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6624" w14:textId="77777777" w:rsidR="00822543" w:rsidRPr="00CA558F" w:rsidRDefault="00822543" w:rsidP="00822543">
      <w:pPr>
        <w:spacing w:before="100" w:beforeAutospacing="1" w:after="100" w:afterAutospacing="1"/>
        <w:jc w:val="center"/>
        <w:rPr>
          <w:rFonts w:eastAsia="Times New Roman"/>
          <w:caps/>
          <w:sz w:val="24"/>
          <w:szCs w:val="24"/>
          <w:lang w:eastAsia="pt-BR"/>
        </w:rPr>
      </w:pPr>
      <w:r w:rsidRPr="00CA558F">
        <w:rPr>
          <w:rFonts w:eastAsia="Times New Roman"/>
          <w:b/>
          <w:bCs/>
          <w:caps/>
          <w:sz w:val="24"/>
          <w:szCs w:val="24"/>
          <w:lang w:eastAsia="pt-BR"/>
        </w:rPr>
        <w:t>ANEXO III</w:t>
      </w:r>
    </w:p>
    <w:p w14:paraId="06D95829" w14:textId="77777777" w:rsidR="00822543" w:rsidRPr="00CA558F" w:rsidRDefault="00822543" w:rsidP="00822543">
      <w:pPr>
        <w:spacing w:before="100" w:beforeAutospacing="1" w:after="100" w:afterAutospacing="1"/>
        <w:jc w:val="center"/>
        <w:rPr>
          <w:rFonts w:eastAsia="Times New Roman"/>
          <w:caps/>
          <w:sz w:val="24"/>
          <w:szCs w:val="24"/>
          <w:lang w:eastAsia="pt-BR"/>
        </w:rPr>
      </w:pPr>
      <w:r w:rsidRPr="00CA558F">
        <w:rPr>
          <w:rFonts w:eastAsia="Times New Roman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27A9F288" w14:textId="77777777" w:rsidR="00822543" w:rsidRPr="00CA558F" w:rsidRDefault="00822543" w:rsidP="0082254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</w:rPr>
      </w:pPr>
      <w:r w:rsidRPr="00CA558F">
        <w:rPr>
          <w:rFonts w:ascii="Arial" w:hAnsi="Arial" w:cs="Arial"/>
        </w:rPr>
        <w:t>As comissões de seleção atribuirão notas de 0 a 10 pontos a cada um dos critérios de avaliação de cada projeto, conforme tabela a seguir:</w:t>
      </w:r>
    </w:p>
    <w:p w14:paraId="0C2F5427" w14:textId="4DE7E878" w:rsidR="00822543" w:rsidRPr="00CA558F" w:rsidRDefault="00822543" w:rsidP="00822543">
      <w:pPr>
        <w:spacing w:before="120" w:after="120"/>
        <w:ind w:left="120" w:right="120"/>
        <w:jc w:val="center"/>
        <w:rPr>
          <w:rFonts w:eastAsia="Times New Roman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5850"/>
        <w:gridCol w:w="1614"/>
      </w:tblGrid>
      <w:tr w:rsidR="0021654D" w:rsidRPr="00CA558F" w14:paraId="60073ABB" w14:textId="77777777" w:rsidTr="00FC45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11E5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21654D" w:rsidRPr="00CA558F" w14:paraId="201573F4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0F26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D7E9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B479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21654D" w:rsidRPr="00CA558F" w14:paraId="1C28967B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23FD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7A4A3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25C3C148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A63E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4B8A1A02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AD1F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6032" w14:textId="0B0A1A39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Relevância da ação proposta para o cenário cultural do Barracão/RS-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enriquecimento e valorização da cultura do Município de Barracão/RS.</w:t>
            </w:r>
          </w:p>
          <w:p w14:paraId="50A62126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977C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7EAE0EF0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48DC8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FD6F9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Aspectos de integração comunitária na ação proposta pelo projeto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2836D378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B613C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5BF9F176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00CB6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A851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coerência e conformidade dos valores e quantidades dos itens relacionados na planilha orçamentária do projeto.</w:t>
            </w:r>
          </w:p>
          <w:p w14:paraId="7B69EB30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8062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21654D" w:rsidRPr="00CA558F" w14:paraId="3EC00CA2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2F1C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0696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6E2E71EB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44E0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17766E21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72B9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152B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44B81D63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4816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56FDF3BE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9E50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530FC" w14:textId="516FBCF3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Trajetória artística e cultural do proponente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Será considerado para fins de análise a carreira do proponente, com base no currículo/portifólio e comprovações enviadas juntamente com a proposta</w:t>
            </w:r>
          </w:p>
          <w:p w14:paraId="68553027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24B5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2D73517D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9E82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BCF1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Contrapartida - </w:t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299D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</w:tr>
      <w:tr w:rsidR="0021654D" w:rsidRPr="00CA558F" w14:paraId="719DD8F6" w14:textId="77777777" w:rsidTr="00FC453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3310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BBDC" w14:textId="77777777" w:rsidR="00822543" w:rsidRPr="00CA558F" w:rsidRDefault="00822543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80</w:t>
            </w:r>
          </w:p>
        </w:tc>
      </w:tr>
    </w:tbl>
    <w:p w14:paraId="55F51A9D" w14:textId="77777777" w:rsidR="00822543" w:rsidRPr="00CA558F" w:rsidRDefault="00822543" w:rsidP="00822543">
      <w:pPr>
        <w:spacing w:before="120" w:after="120"/>
        <w:ind w:left="120" w:right="120"/>
        <w:jc w:val="both"/>
        <w:rPr>
          <w:rFonts w:eastAsia="Times New Roman"/>
          <w:sz w:val="24"/>
          <w:szCs w:val="24"/>
          <w:lang w:eastAsia="pt-BR"/>
        </w:rPr>
      </w:pPr>
    </w:p>
    <w:p w14:paraId="455577BD" w14:textId="7EA3AF26" w:rsidR="00822543" w:rsidRPr="00CA558F" w:rsidRDefault="00822543" w:rsidP="00822543">
      <w:pPr>
        <w:spacing w:before="120" w:after="120"/>
        <w:ind w:right="120"/>
        <w:jc w:val="both"/>
        <w:rPr>
          <w:sz w:val="24"/>
          <w:szCs w:val="24"/>
        </w:rPr>
      </w:pPr>
      <w:r w:rsidRPr="00CA558F">
        <w:rPr>
          <w:sz w:val="24"/>
          <w:szCs w:val="24"/>
        </w:rPr>
        <w:t>Além da pontuação acima, o proponente pode receber bônus de pontuação, ou seja, uma pontuação extra, conforme critérios abaixo especificados que vem de encontro com os termos dispostos no art. 16º do Decreto n. 11.525/2023:</w:t>
      </w:r>
    </w:p>
    <w:p w14:paraId="68834D19" w14:textId="77777777" w:rsidR="00822543" w:rsidRPr="00CA558F" w:rsidRDefault="00822543" w:rsidP="00822543">
      <w:pPr>
        <w:spacing w:before="120" w:after="120"/>
        <w:ind w:right="12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476"/>
        <w:gridCol w:w="2282"/>
      </w:tblGrid>
      <w:tr w:rsidR="0021654D" w:rsidRPr="00CA558F" w14:paraId="67C348F9" w14:textId="77777777" w:rsidTr="00FC453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F68C5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BÔNUS PARA PROPONENTES PESSOAS FÍSICAS</w:t>
            </w:r>
          </w:p>
        </w:tc>
      </w:tr>
      <w:tr w:rsidR="0021654D" w:rsidRPr="00CA558F" w14:paraId="5947881E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35897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746B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1055C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21654D" w:rsidRPr="00CA558F" w14:paraId="78490D3C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BDBE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4E981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EDEA4" w14:textId="77777777" w:rsidR="00822543" w:rsidRPr="00CA558F" w:rsidRDefault="00822543" w:rsidP="00FC453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1D01F2F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55D55659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DBBB9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764AD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E0ABB" w14:textId="77777777" w:rsidR="00822543" w:rsidRPr="00CA558F" w:rsidRDefault="00822543" w:rsidP="00FC453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4A3E5F28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2656A101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E85D8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1B6C9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E3F06" w14:textId="77777777" w:rsidR="00822543" w:rsidRPr="00CA558F" w:rsidRDefault="00822543" w:rsidP="00FC453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2948246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4362A120" w14:textId="77777777" w:rsidTr="00FC453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61FB6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B63DB" w14:textId="1CA55A1A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15 PONTOS</w:t>
            </w:r>
          </w:p>
        </w:tc>
      </w:tr>
    </w:tbl>
    <w:p w14:paraId="39CC16ED" w14:textId="77777777" w:rsidR="00822543" w:rsidRPr="00CA558F" w:rsidRDefault="00822543" w:rsidP="00822543">
      <w:pPr>
        <w:rPr>
          <w:rFonts w:eastAsia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5551"/>
        <w:gridCol w:w="1559"/>
      </w:tblGrid>
      <w:tr w:rsidR="0021654D" w:rsidRPr="00CA558F" w14:paraId="1FFAC426" w14:textId="77777777" w:rsidTr="00FC453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854D1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21654D" w:rsidRPr="00CA558F" w14:paraId="5E1D5DF3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3A0B2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8C407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501A7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21654D" w:rsidRPr="00CA558F" w14:paraId="3CEC88D8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A1DE7" w14:textId="061561F5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9EC9A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6A6EF" w14:textId="77777777" w:rsidR="00822543" w:rsidRPr="00CA558F" w:rsidRDefault="00822543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113F1A9C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790D76D0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AACD2" w14:textId="431A89FD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4D2C7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6D1A5" w14:textId="77777777" w:rsidR="00822543" w:rsidRPr="00CA558F" w:rsidRDefault="00822543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5DC56701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341136EC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40785" w14:textId="05196D52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6C27" w14:textId="77777777" w:rsidR="00822543" w:rsidRPr="00CA558F" w:rsidRDefault="00822543" w:rsidP="00822543">
            <w:pPr>
              <w:pStyle w:val="Default"/>
              <w:jc w:val="center"/>
              <w:rPr>
                <w:color w:val="auto"/>
              </w:rPr>
            </w:pPr>
            <w:r w:rsidRPr="00CA558F">
              <w:rPr>
                <w:color w:val="auto"/>
              </w:rPr>
              <w:t xml:space="preserve">Pessoas jurídicas sediadas em regiões de maior vulnerabilidade social ou coletivos/grupos pertencentes a regiões de maior vulnerabilidade social </w:t>
            </w:r>
          </w:p>
          <w:p w14:paraId="0DF139D5" w14:textId="5FF4DFDC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462E9" w14:textId="77777777" w:rsidR="00822543" w:rsidRPr="00CA558F" w:rsidRDefault="00822543" w:rsidP="00FC453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2C93903D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66028386" w14:textId="77777777" w:rsidTr="00FC45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4CF82" w14:textId="77777777" w:rsidR="00822543" w:rsidRPr="00CA558F" w:rsidRDefault="00822543" w:rsidP="00FC453C">
            <w:pPr>
              <w:shd w:val="clear" w:color="auto" w:fill="FFFFFF"/>
              <w:spacing w:before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0349648E" w14:textId="77777777" w:rsidR="00822543" w:rsidRPr="00CA558F" w:rsidRDefault="00822543" w:rsidP="00FC453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14:paraId="31A34326" w14:textId="41E3837B" w:rsidR="00822543" w:rsidRPr="00CA558F" w:rsidRDefault="00822543" w:rsidP="00FC453C">
            <w:pPr>
              <w:shd w:val="clear" w:color="auto" w:fill="FFFFFF"/>
              <w:spacing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3DF0C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0C2D3" w14:textId="77777777" w:rsidR="00822543" w:rsidRPr="00CA558F" w:rsidRDefault="00822543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br/>
            </w:r>
            <w:r w:rsidRPr="00CA558F">
              <w:rPr>
                <w:rFonts w:eastAsia="Times New Roman"/>
                <w:sz w:val="24"/>
                <w:szCs w:val="24"/>
                <w:lang w:eastAsia="pt-BR"/>
              </w:rPr>
              <w:br/>
            </w:r>
          </w:p>
          <w:p w14:paraId="455EEEF8" w14:textId="77777777" w:rsidR="00822543" w:rsidRPr="00CA558F" w:rsidRDefault="00822543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</w:tr>
      <w:tr w:rsidR="0021654D" w:rsidRPr="00CA558F" w14:paraId="300501DB" w14:textId="77777777" w:rsidTr="00FC453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E345A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B652B" w14:textId="77777777" w:rsidR="00822543" w:rsidRPr="00CA558F" w:rsidRDefault="00822543" w:rsidP="00FC453C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A558F">
              <w:rPr>
                <w:rFonts w:eastAsia="Times New Roman"/>
                <w:sz w:val="24"/>
                <w:szCs w:val="24"/>
                <w:lang w:eastAsia="pt-BR"/>
              </w:rPr>
              <w:t>20 PONTOS</w:t>
            </w:r>
          </w:p>
        </w:tc>
      </w:tr>
    </w:tbl>
    <w:p w14:paraId="4A9A191B" w14:textId="53A3275B" w:rsidR="00822543" w:rsidRPr="00CA558F" w:rsidRDefault="00822543" w:rsidP="00822543">
      <w:pPr>
        <w:spacing w:before="120" w:after="120"/>
        <w:ind w:right="120"/>
        <w:jc w:val="both"/>
        <w:rPr>
          <w:rFonts w:eastAsiaTheme="minorHAnsi"/>
          <w:sz w:val="24"/>
          <w:szCs w:val="24"/>
          <w:lang w:val="pt-BR"/>
        </w:rPr>
      </w:pPr>
      <w:r w:rsidRPr="00CA558F">
        <w:rPr>
          <w:rFonts w:eastAsia="Times New Roman"/>
          <w:sz w:val="24"/>
          <w:szCs w:val="24"/>
          <w:lang w:eastAsia="pt-BR"/>
        </w:rPr>
        <w:t xml:space="preserve"> </w:t>
      </w:r>
    </w:p>
    <w:p w14:paraId="14C1FAF3" w14:textId="35CC11BB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 xml:space="preserve">A pontuação final de cada candidatura será composta pela média resultante da somatória entre a pontuação final atribuída por cada parecerista. </w:t>
      </w:r>
    </w:p>
    <w:p w14:paraId="363AE881" w14:textId="77777777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0CF6779B" w14:textId="77777777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66572782" w14:textId="1BB65E34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 xml:space="preserve">Em caso de empate, serão utilizados para fins de classificação dos projetos a maior nota nos critérios de acordo com a ordem abaixo definida: A, B, C, D, E, F, G,H respectivamente.  </w:t>
      </w:r>
    </w:p>
    <w:p w14:paraId="38939AE4" w14:textId="13841A0C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Caso nenhum dos critérios acima elencados seja capaz de promover o desempate serão adotados critérios de desempate na ordem a seguir: sorteio.</w:t>
      </w:r>
    </w:p>
    <w:p w14:paraId="11A9EF8D" w14:textId="77777777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Serão considerados aptos os projetos que receberem nota final igual ou superior a 50 pontos.</w:t>
      </w:r>
    </w:p>
    <w:p w14:paraId="3F57BC14" w14:textId="77777777" w:rsidR="00822543" w:rsidRPr="00CA558F" w:rsidRDefault="00822543" w:rsidP="00822543">
      <w:pPr>
        <w:widowControl/>
        <w:numPr>
          <w:ilvl w:val="0"/>
          <w:numId w:val="19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Serão desclassificados os projetos que:</w:t>
      </w:r>
    </w:p>
    <w:p w14:paraId="23D72C86" w14:textId="77777777" w:rsidR="00822543" w:rsidRPr="00CA558F" w:rsidRDefault="00822543" w:rsidP="00822543">
      <w:pPr>
        <w:spacing w:before="120" w:after="120"/>
        <w:ind w:left="1416" w:right="12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I - receberam nota 0 em qualquer dos critérios obrigatórios; </w:t>
      </w:r>
    </w:p>
    <w:p w14:paraId="10D3E1AE" w14:textId="77777777" w:rsidR="00822543" w:rsidRPr="00CA558F" w:rsidRDefault="00822543" w:rsidP="00822543">
      <w:pPr>
        <w:spacing w:before="120" w:after="120"/>
        <w:ind w:left="1416" w:right="12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CA558F">
          <w:rPr>
            <w:rFonts w:eastAsia="Times New Roman"/>
            <w:sz w:val="24"/>
            <w:szCs w:val="24"/>
            <w:lang w:eastAsia="pt-BR"/>
          </w:rPr>
          <w:t>inciso IV do caput do art. 3º da Constituição,</w:t>
        </w:r>
      </w:hyperlink>
      <w:r w:rsidRPr="00CA558F">
        <w:rPr>
          <w:rFonts w:eastAsia="Times New Roman"/>
          <w:sz w:val="24"/>
          <w:szCs w:val="24"/>
          <w:lang w:eastAsia="pt-BR"/>
        </w:rPr>
        <w:t> garantidos o contraditório e a ampla defesa.</w:t>
      </w:r>
    </w:p>
    <w:p w14:paraId="2B859140" w14:textId="77777777" w:rsidR="00822543" w:rsidRPr="00CA558F" w:rsidRDefault="00822543" w:rsidP="00822543">
      <w:pPr>
        <w:widowControl/>
        <w:numPr>
          <w:ilvl w:val="0"/>
          <w:numId w:val="20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CA558F">
        <w:rPr>
          <w:rFonts w:eastAsia="Times New Roman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5779B228" w14:textId="77777777" w:rsidR="001A7209" w:rsidRPr="00CA558F" w:rsidRDefault="001A7209" w:rsidP="00822543">
      <w:pPr>
        <w:rPr>
          <w:sz w:val="24"/>
          <w:szCs w:val="24"/>
        </w:rPr>
      </w:pPr>
    </w:p>
    <w:sectPr w:rsidR="001A7209" w:rsidRPr="00CA558F" w:rsidSect="001A7209">
      <w:headerReference w:type="default" r:id="rId8"/>
      <w:footerReference w:type="default" r:id="rId9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8F6FA" w14:textId="77777777" w:rsidR="00CC3123" w:rsidRDefault="00CC3123">
      <w:r>
        <w:separator/>
      </w:r>
    </w:p>
  </w:endnote>
  <w:endnote w:type="continuationSeparator" w:id="0">
    <w:p w14:paraId="0958EB74" w14:textId="77777777" w:rsidR="00CC3123" w:rsidRDefault="00CC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570E" w14:textId="77777777" w:rsidR="00CC3123" w:rsidRDefault="00CC3123">
      <w:r>
        <w:separator/>
      </w:r>
    </w:p>
  </w:footnote>
  <w:footnote w:type="continuationSeparator" w:id="0">
    <w:p w14:paraId="04DBDA6A" w14:textId="77777777" w:rsidR="00CC3123" w:rsidRDefault="00CC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BB0E76"/>
    <w:multiLevelType w:val="hybridMultilevel"/>
    <w:tmpl w:val="225F1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3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4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1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2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4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5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6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9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3"/>
  </w:num>
  <w:num w:numId="5">
    <w:abstractNumId w:val="15"/>
  </w:num>
  <w:num w:numId="6">
    <w:abstractNumId w:val="1"/>
  </w:num>
  <w:num w:numId="7">
    <w:abstractNumId w:val="19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1654D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B53FB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07A45"/>
    <w:rsid w:val="00822543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A558F"/>
    <w:rsid w:val="00CC3123"/>
    <w:rsid w:val="00CE2D74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BEF89CD6-328B-4DA2-8966-BF5E18F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">
    <w:name w:val="texto_centralizado"/>
    <w:basedOn w:val="Normal"/>
    <w:rsid w:val="008225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22543"/>
    <w:rPr>
      <w:b/>
      <w:bCs/>
    </w:rPr>
  </w:style>
  <w:style w:type="paragraph" w:customStyle="1" w:styleId="textojustificado">
    <w:name w:val="texto_justificado"/>
    <w:basedOn w:val="Normal"/>
    <w:rsid w:val="008225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</cp:revision>
  <cp:lastPrinted>2020-12-27T11:06:00Z</cp:lastPrinted>
  <dcterms:created xsi:type="dcterms:W3CDTF">2020-12-27T10:58:00Z</dcterms:created>
  <dcterms:modified xsi:type="dcterms:W3CDTF">2023-08-31T19:14:00Z</dcterms:modified>
</cp:coreProperties>
</file>